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r>
        <w:rPr>
          <w:rFonts w:hint="eastAsia" w:ascii="黑体" w:eastAsia="黑体"/>
          <w:kern w:val="0"/>
          <w:sz w:val="28"/>
          <w:szCs w:val="28"/>
        </w:rPr>
        <w:t>附件</w:t>
      </w:r>
      <w:r>
        <w:rPr>
          <w:rFonts w:hint="eastAsia" w:ascii="黑体" w:eastAsia="黑体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-9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9"/>
          <w:sz w:val="44"/>
          <w:szCs w:val="44"/>
          <w:lang w:val="en-US" w:eastAsia="zh-CN"/>
        </w:rPr>
        <w:t>优秀事迹简介说明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4" w:firstLineChars="200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pacing w:val="-9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格式要求：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版面为普通A4，标题采用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方正公文小标宋</w:t>
      </w:r>
      <w:r>
        <w:rPr>
          <w:rFonts w:hint="eastAsia" w:ascii="仿宋_GB2312" w:hAnsi="仿宋_GB2312" w:eastAsia="仿宋_GB2312" w:cs="仿宋_GB2312"/>
          <w:sz w:val="32"/>
          <w:szCs w:val="32"/>
        </w:rPr>
        <w:t>二号字，正文采用仿宋_GB2312三号字，行距为固定值28。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楷体"/>
          <w:b w:val="0"/>
          <w:bCs w:val="0"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内容要求：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优秀事迹简介要突出重点，有具体事迹或成绩作为依据和支撑，简明扼要，充分体现学生特点，字数不超过300字。</w:t>
      </w:r>
    </w:p>
    <w:p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示例：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张三，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大学电子工程学院电子信息科学与技术专业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>2019级本科生(或博士研究生、硕士研究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生、高职学生),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汉族，中共党员。曾获国家奖学金、国家励志奖学金；“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省三好学生”称号；中国“互联网+”大学生创新创业大赛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金奖、“挑战杯”全国大学生课外学术科技作品竞赛二等奖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专注学科前沿，围绕6G通信技术开展研究，发表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期刊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论文2篇；积极投身志愿服务，乡村支教累计308个课时；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曾任学校学生京昆社社长，参演《牡丹亭》《临川梦》等经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典剧目。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DdkOGMyOWMwNmQ2ZjQ5MzQzYWM0OWVlZjlhODUifQ=="/>
  </w:docVars>
  <w:rsids>
    <w:rsidRoot w:val="5D3664F0"/>
    <w:rsid w:val="5D3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2023-04-07T07:19:00Z</dcterms:created>
  <dc:creator>念</dc:creator>
  <cp:lastModifiedBy>念</cp:lastModifiedBy>
  <dcterms:modified xsi:type="dcterms:W3CDTF">2023-04-07T07:20:58Z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22633B206D8648BBB0E982BC59C5C448_11</vt:lpwstr>
  </property>
</Properties>
</file>